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FC627" w14:textId="732DACBC" w:rsidR="00EA759C" w:rsidRDefault="003A4ACA" w:rsidP="003A4ACA">
      <w:pPr>
        <w:pStyle w:val="Heading1"/>
        <w:rPr>
          <w:lang w:val="en-US"/>
        </w:rPr>
      </w:pPr>
      <w:r>
        <w:rPr>
          <w:lang w:val="en-US"/>
        </w:rPr>
        <w:t>Disclosure Statement for Paul Richardson</w:t>
      </w:r>
    </w:p>
    <w:p w14:paraId="3A488C67" w14:textId="49F30A10" w:rsidR="003A4ACA" w:rsidRDefault="003A4ACA" w:rsidP="003A4ACA">
      <w:pPr>
        <w:rPr>
          <w:lang w:val="en-US"/>
        </w:rPr>
      </w:pPr>
    </w:p>
    <w:p w14:paraId="0BD5E3E7" w14:textId="2850E460" w:rsidR="003A4ACA" w:rsidRDefault="003A4ACA" w:rsidP="003A4ACA">
      <w:pPr>
        <w:rPr>
          <w:sz w:val="24"/>
          <w:szCs w:val="24"/>
          <w:lang w:val="en-US"/>
        </w:rPr>
      </w:pPr>
      <w:r>
        <w:rPr>
          <w:sz w:val="24"/>
          <w:szCs w:val="24"/>
          <w:lang w:val="en-US"/>
        </w:rPr>
        <w:t>Name of Financial Adviser – Paul Richardson</w:t>
      </w:r>
    </w:p>
    <w:p w14:paraId="4255F97D" w14:textId="7E78EF4D" w:rsidR="003A4ACA" w:rsidRDefault="003A4ACA" w:rsidP="003A4ACA">
      <w:pPr>
        <w:rPr>
          <w:sz w:val="24"/>
          <w:szCs w:val="24"/>
          <w:lang w:val="en-US"/>
        </w:rPr>
      </w:pPr>
      <w:r>
        <w:rPr>
          <w:sz w:val="24"/>
          <w:szCs w:val="24"/>
          <w:lang w:val="en-US"/>
        </w:rPr>
        <w:t xml:space="preserve">Address- 11 Rope </w:t>
      </w:r>
      <w:proofErr w:type="gramStart"/>
      <w:r>
        <w:rPr>
          <w:sz w:val="24"/>
          <w:szCs w:val="24"/>
          <w:lang w:val="en-US"/>
        </w:rPr>
        <w:t>Street ,</w:t>
      </w:r>
      <w:proofErr w:type="gramEnd"/>
      <w:r>
        <w:rPr>
          <w:sz w:val="24"/>
          <w:szCs w:val="24"/>
          <w:lang w:val="en-US"/>
        </w:rPr>
        <w:t xml:space="preserve"> Christchurch Central, Christchurch.</w:t>
      </w:r>
    </w:p>
    <w:p w14:paraId="0081511E" w14:textId="671291F6" w:rsidR="003A4ACA" w:rsidRDefault="003A4ACA" w:rsidP="003A4ACA">
      <w:pPr>
        <w:rPr>
          <w:sz w:val="24"/>
          <w:szCs w:val="24"/>
          <w:lang w:val="en-US"/>
        </w:rPr>
      </w:pPr>
      <w:r>
        <w:rPr>
          <w:sz w:val="24"/>
          <w:szCs w:val="24"/>
          <w:lang w:val="en-US"/>
        </w:rPr>
        <w:t>Trading name – TMF Holdings Limited</w:t>
      </w:r>
    </w:p>
    <w:p w14:paraId="4E767930" w14:textId="15D10D8F" w:rsidR="003A4ACA" w:rsidRDefault="003A4ACA" w:rsidP="003A4ACA">
      <w:pPr>
        <w:rPr>
          <w:sz w:val="24"/>
          <w:szCs w:val="24"/>
          <w:lang w:val="en-US"/>
        </w:rPr>
      </w:pPr>
      <w:r>
        <w:rPr>
          <w:sz w:val="24"/>
          <w:szCs w:val="24"/>
          <w:lang w:val="en-US"/>
        </w:rPr>
        <w:t>Telephone number – 021 548857</w:t>
      </w:r>
    </w:p>
    <w:p w14:paraId="1001DA81" w14:textId="3403E3BC" w:rsidR="003A4ACA" w:rsidRDefault="003A4ACA" w:rsidP="003A4ACA">
      <w:pPr>
        <w:rPr>
          <w:sz w:val="24"/>
          <w:szCs w:val="24"/>
          <w:lang w:val="en-US"/>
        </w:rPr>
      </w:pPr>
      <w:r>
        <w:rPr>
          <w:sz w:val="24"/>
          <w:szCs w:val="24"/>
          <w:lang w:val="en-US"/>
        </w:rPr>
        <w:t xml:space="preserve">Email address – </w:t>
      </w:r>
      <w:hyperlink r:id="rId5" w:history="1">
        <w:r w:rsidRPr="00F13D41">
          <w:rPr>
            <w:rStyle w:val="Hyperlink"/>
            <w:sz w:val="24"/>
            <w:szCs w:val="24"/>
            <w:lang w:val="en-US"/>
          </w:rPr>
          <w:t>paul@tmfnz.co.nz</w:t>
        </w:r>
      </w:hyperlink>
    </w:p>
    <w:p w14:paraId="5E45DB12" w14:textId="5BED55D4" w:rsidR="003A4ACA" w:rsidRDefault="003A4ACA" w:rsidP="003A4ACA">
      <w:pPr>
        <w:rPr>
          <w:sz w:val="24"/>
          <w:szCs w:val="24"/>
          <w:lang w:val="en-US"/>
        </w:rPr>
      </w:pPr>
      <w:r>
        <w:rPr>
          <w:sz w:val="24"/>
          <w:szCs w:val="24"/>
          <w:lang w:val="en-US"/>
        </w:rPr>
        <w:t>This disclosure statement was prepared 14</w:t>
      </w:r>
      <w:r w:rsidRPr="003A4ACA">
        <w:rPr>
          <w:sz w:val="24"/>
          <w:szCs w:val="24"/>
          <w:vertAlign w:val="superscript"/>
          <w:lang w:val="en-US"/>
        </w:rPr>
        <w:t>th</w:t>
      </w:r>
      <w:r>
        <w:rPr>
          <w:sz w:val="24"/>
          <w:szCs w:val="24"/>
          <w:lang w:val="en-US"/>
        </w:rPr>
        <w:t xml:space="preserve"> of March </w:t>
      </w:r>
      <w:proofErr w:type="gramStart"/>
      <w:r>
        <w:rPr>
          <w:sz w:val="24"/>
          <w:szCs w:val="24"/>
          <w:lang w:val="en-US"/>
        </w:rPr>
        <w:t>2021</w:t>
      </w:r>
      <w:proofErr w:type="gramEnd"/>
    </w:p>
    <w:p w14:paraId="3B0288FF" w14:textId="7BAF5AA0" w:rsidR="003A4ACA" w:rsidRDefault="003A4ACA" w:rsidP="003A4ACA">
      <w:pPr>
        <w:rPr>
          <w:sz w:val="24"/>
          <w:szCs w:val="24"/>
          <w:lang w:val="en-US"/>
        </w:rPr>
      </w:pPr>
      <w:r>
        <w:rPr>
          <w:sz w:val="24"/>
          <w:szCs w:val="24"/>
          <w:lang w:val="en-US"/>
        </w:rPr>
        <w:t>This is confirmation that TMF Limited and I are licensed by the FMA to provide financial advice services.</w:t>
      </w:r>
    </w:p>
    <w:p w14:paraId="1134A271" w14:textId="5C20FD83" w:rsidR="003A4ACA" w:rsidRDefault="003A4ACA" w:rsidP="003A4ACA">
      <w:pPr>
        <w:rPr>
          <w:sz w:val="24"/>
          <w:szCs w:val="24"/>
          <w:lang w:val="en-US"/>
        </w:rPr>
      </w:pPr>
      <w:r>
        <w:rPr>
          <w:sz w:val="24"/>
          <w:szCs w:val="24"/>
          <w:lang w:val="en-US"/>
        </w:rPr>
        <w:t xml:space="preserve">My registration number is </w:t>
      </w:r>
      <w:proofErr w:type="gramStart"/>
      <w:r>
        <w:rPr>
          <w:sz w:val="24"/>
          <w:szCs w:val="24"/>
          <w:lang w:val="en-US"/>
        </w:rPr>
        <w:t>18640  -</w:t>
      </w:r>
      <w:proofErr w:type="gramEnd"/>
      <w:r>
        <w:rPr>
          <w:sz w:val="24"/>
          <w:szCs w:val="24"/>
          <w:lang w:val="en-US"/>
        </w:rPr>
        <w:t xml:space="preserve"> I am a Registered Financial Adviser.</w:t>
      </w:r>
    </w:p>
    <w:p w14:paraId="78AA7EF3" w14:textId="53B0D7AE" w:rsidR="003A4ACA" w:rsidRDefault="00277101" w:rsidP="003A4ACA">
      <w:pPr>
        <w:rPr>
          <w:sz w:val="24"/>
          <w:szCs w:val="24"/>
          <w:lang w:val="en-US"/>
        </w:rPr>
      </w:pPr>
      <w:r>
        <w:rPr>
          <w:sz w:val="24"/>
          <w:szCs w:val="24"/>
          <w:lang w:val="en-US"/>
        </w:rPr>
        <w:t xml:space="preserve">The types of services I offer are listed below – </w:t>
      </w:r>
    </w:p>
    <w:p w14:paraId="01D75A99" w14:textId="6EC74EA4" w:rsidR="00277101" w:rsidRDefault="00277101" w:rsidP="00277101">
      <w:pPr>
        <w:pStyle w:val="ListParagraph"/>
        <w:numPr>
          <w:ilvl w:val="0"/>
          <w:numId w:val="1"/>
        </w:numPr>
        <w:rPr>
          <w:sz w:val="24"/>
          <w:szCs w:val="24"/>
          <w:lang w:val="en-US"/>
        </w:rPr>
      </w:pPr>
      <w:r>
        <w:rPr>
          <w:sz w:val="24"/>
          <w:szCs w:val="24"/>
          <w:lang w:val="en-US"/>
        </w:rPr>
        <w:t>Life cover</w:t>
      </w:r>
    </w:p>
    <w:p w14:paraId="6F20E5F5" w14:textId="5DE3A034" w:rsidR="00277101" w:rsidRDefault="00277101" w:rsidP="00277101">
      <w:pPr>
        <w:pStyle w:val="ListParagraph"/>
        <w:numPr>
          <w:ilvl w:val="0"/>
          <w:numId w:val="1"/>
        </w:numPr>
        <w:rPr>
          <w:sz w:val="24"/>
          <w:szCs w:val="24"/>
          <w:lang w:val="en-US"/>
        </w:rPr>
      </w:pPr>
      <w:r>
        <w:rPr>
          <w:sz w:val="24"/>
          <w:szCs w:val="24"/>
          <w:lang w:val="en-US"/>
        </w:rPr>
        <w:t>Trauma Cover</w:t>
      </w:r>
    </w:p>
    <w:p w14:paraId="0085D3A5" w14:textId="6A63C49D" w:rsidR="00277101" w:rsidRDefault="00277101" w:rsidP="00277101">
      <w:pPr>
        <w:pStyle w:val="ListParagraph"/>
        <w:numPr>
          <w:ilvl w:val="0"/>
          <w:numId w:val="1"/>
        </w:numPr>
        <w:rPr>
          <w:sz w:val="24"/>
          <w:szCs w:val="24"/>
          <w:lang w:val="en-US"/>
        </w:rPr>
      </w:pPr>
      <w:r>
        <w:rPr>
          <w:sz w:val="24"/>
          <w:szCs w:val="24"/>
          <w:lang w:val="en-US"/>
        </w:rPr>
        <w:t>Permanent Disability Cover</w:t>
      </w:r>
    </w:p>
    <w:p w14:paraId="107AB459" w14:textId="4FDF26D1" w:rsidR="00277101" w:rsidRDefault="00277101" w:rsidP="00277101">
      <w:pPr>
        <w:pStyle w:val="ListParagraph"/>
        <w:numPr>
          <w:ilvl w:val="0"/>
          <w:numId w:val="1"/>
        </w:numPr>
        <w:rPr>
          <w:sz w:val="24"/>
          <w:szCs w:val="24"/>
          <w:lang w:val="en-US"/>
        </w:rPr>
      </w:pPr>
      <w:r>
        <w:rPr>
          <w:sz w:val="24"/>
          <w:szCs w:val="24"/>
          <w:lang w:val="en-US"/>
        </w:rPr>
        <w:t>Income Protection Cover</w:t>
      </w:r>
    </w:p>
    <w:p w14:paraId="3EE10FB8" w14:textId="75C2306B" w:rsidR="00277101" w:rsidRDefault="00277101" w:rsidP="00277101">
      <w:pPr>
        <w:pStyle w:val="ListParagraph"/>
        <w:numPr>
          <w:ilvl w:val="0"/>
          <w:numId w:val="1"/>
        </w:numPr>
        <w:rPr>
          <w:sz w:val="24"/>
          <w:szCs w:val="24"/>
          <w:lang w:val="en-US"/>
        </w:rPr>
      </w:pPr>
      <w:r>
        <w:rPr>
          <w:sz w:val="24"/>
          <w:szCs w:val="24"/>
          <w:lang w:val="en-US"/>
        </w:rPr>
        <w:t>Medical Cover</w:t>
      </w:r>
    </w:p>
    <w:p w14:paraId="35C8636C" w14:textId="6B5B4FC3" w:rsidR="00277101" w:rsidRDefault="00277101" w:rsidP="00277101">
      <w:pPr>
        <w:pStyle w:val="ListParagraph"/>
        <w:numPr>
          <w:ilvl w:val="0"/>
          <w:numId w:val="1"/>
        </w:numPr>
        <w:rPr>
          <w:sz w:val="24"/>
          <w:szCs w:val="24"/>
          <w:lang w:val="en-US"/>
        </w:rPr>
      </w:pPr>
      <w:r>
        <w:rPr>
          <w:sz w:val="24"/>
          <w:szCs w:val="24"/>
          <w:lang w:val="en-US"/>
        </w:rPr>
        <w:t>Terminal Illness Cover</w:t>
      </w:r>
    </w:p>
    <w:p w14:paraId="290FD81E" w14:textId="2FA7C34B" w:rsidR="00277101" w:rsidRDefault="00277101" w:rsidP="00277101">
      <w:pPr>
        <w:pStyle w:val="ListParagraph"/>
        <w:numPr>
          <w:ilvl w:val="0"/>
          <w:numId w:val="1"/>
        </w:numPr>
        <w:rPr>
          <w:sz w:val="24"/>
          <w:szCs w:val="24"/>
          <w:lang w:val="en-US"/>
        </w:rPr>
      </w:pPr>
      <w:r>
        <w:rPr>
          <w:sz w:val="24"/>
          <w:szCs w:val="24"/>
          <w:lang w:val="en-US"/>
        </w:rPr>
        <w:t>Mortgage Protection Cover</w:t>
      </w:r>
    </w:p>
    <w:p w14:paraId="51FBE624" w14:textId="77777777" w:rsidR="00277101" w:rsidRPr="00277101" w:rsidRDefault="00277101" w:rsidP="00277101">
      <w:pPr>
        <w:rPr>
          <w:sz w:val="24"/>
          <w:szCs w:val="24"/>
          <w:lang w:val="en-US"/>
        </w:rPr>
      </w:pPr>
    </w:p>
    <w:p w14:paraId="63373291" w14:textId="3D94B2BF" w:rsidR="00277101" w:rsidRDefault="00277101" w:rsidP="00277101">
      <w:pPr>
        <w:rPr>
          <w:sz w:val="24"/>
          <w:szCs w:val="24"/>
          <w:lang w:val="en-US"/>
        </w:rPr>
      </w:pPr>
      <w:r w:rsidRPr="00277101">
        <w:rPr>
          <w:sz w:val="24"/>
          <w:szCs w:val="24"/>
          <w:lang w:val="en-US"/>
        </w:rPr>
        <w:t xml:space="preserve">Providers I am registered with to provide these services are </w:t>
      </w:r>
      <w:r>
        <w:rPr>
          <w:sz w:val="24"/>
          <w:szCs w:val="24"/>
          <w:lang w:val="en-US"/>
        </w:rPr>
        <w:t>–</w:t>
      </w:r>
    </w:p>
    <w:p w14:paraId="2D452A15" w14:textId="424319B7" w:rsidR="00277101" w:rsidRDefault="00277101" w:rsidP="00277101">
      <w:pPr>
        <w:pStyle w:val="ListParagraph"/>
        <w:numPr>
          <w:ilvl w:val="0"/>
          <w:numId w:val="2"/>
        </w:numPr>
        <w:rPr>
          <w:sz w:val="24"/>
          <w:szCs w:val="24"/>
          <w:lang w:val="en-US"/>
        </w:rPr>
      </w:pPr>
      <w:r>
        <w:rPr>
          <w:sz w:val="24"/>
          <w:szCs w:val="24"/>
          <w:lang w:val="en-US"/>
        </w:rPr>
        <w:t xml:space="preserve">Partners Life </w:t>
      </w:r>
    </w:p>
    <w:p w14:paraId="233E5600" w14:textId="2BE8D254" w:rsidR="00277101" w:rsidRDefault="00277101" w:rsidP="00277101">
      <w:pPr>
        <w:pStyle w:val="ListParagraph"/>
        <w:numPr>
          <w:ilvl w:val="0"/>
          <w:numId w:val="2"/>
        </w:numPr>
        <w:rPr>
          <w:sz w:val="24"/>
          <w:szCs w:val="24"/>
          <w:lang w:val="en-US"/>
        </w:rPr>
      </w:pPr>
      <w:r>
        <w:rPr>
          <w:sz w:val="24"/>
          <w:szCs w:val="24"/>
          <w:lang w:val="en-US"/>
        </w:rPr>
        <w:t>Fidelity Life</w:t>
      </w:r>
    </w:p>
    <w:p w14:paraId="1DD9B2DD" w14:textId="4DD27827" w:rsidR="00277101" w:rsidRDefault="00277101" w:rsidP="00277101">
      <w:pPr>
        <w:pStyle w:val="ListParagraph"/>
        <w:numPr>
          <w:ilvl w:val="0"/>
          <w:numId w:val="2"/>
        </w:numPr>
        <w:rPr>
          <w:sz w:val="24"/>
          <w:szCs w:val="24"/>
          <w:lang w:val="en-US"/>
        </w:rPr>
      </w:pPr>
      <w:r>
        <w:rPr>
          <w:sz w:val="24"/>
          <w:szCs w:val="24"/>
          <w:lang w:val="en-US"/>
        </w:rPr>
        <w:t>One Path</w:t>
      </w:r>
    </w:p>
    <w:p w14:paraId="1E58448A" w14:textId="7680C233" w:rsidR="00277101" w:rsidRDefault="00277101" w:rsidP="00277101">
      <w:pPr>
        <w:pStyle w:val="ListParagraph"/>
        <w:numPr>
          <w:ilvl w:val="0"/>
          <w:numId w:val="2"/>
        </w:numPr>
        <w:rPr>
          <w:sz w:val="24"/>
          <w:szCs w:val="24"/>
          <w:lang w:val="en-US"/>
        </w:rPr>
      </w:pPr>
      <w:r>
        <w:rPr>
          <w:sz w:val="24"/>
          <w:szCs w:val="24"/>
          <w:lang w:val="en-US"/>
        </w:rPr>
        <w:t>Asteron</w:t>
      </w:r>
    </w:p>
    <w:p w14:paraId="44A7130B" w14:textId="778CD52E" w:rsidR="00277101" w:rsidRDefault="00277101" w:rsidP="00277101">
      <w:pPr>
        <w:pStyle w:val="ListParagraph"/>
        <w:numPr>
          <w:ilvl w:val="0"/>
          <w:numId w:val="2"/>
        </w:numPr>
        <w:rPr>
          <w:sz w:val="24"/>
          <w:szCs w:val="24"/>
          <w:lang w:val="en-US"/>
        </w:rPr>
      </w:pPr>
      <w:r>
        <w:rPr>
          <w:sz w:val="24"/>
          <w:szCs w:val="24"/>
          <w:lang w:val="en-US"/>
        </w:rPr>
        <w:t>nib</w:t>
      </w:r>
    </w:p>
    <w:p w14:paraId="69D073EB" w14:textId="6D01F401" w:rsidR="00277101" w:rsidRDefault="00277101" w:rsidP="00277101">
      <w:pPr>
        <w:pStyle w:val="ListParagraph"/>
        <w:numPr>
          <w:ilvl w:val="0"/>
          <w:numId w:val="2"/>
        </w:numPr>
        <w:rPr>
          <w:sz w:val="24"/>
          <w:szCs w:val="24"/>
          <w:lang w:val="en-US"/>
        </w:rPr>
      </w:pPr>
      <w:r>
        <w:rPr>
          <w:sz w:val="24"/>
          <w:szCs w:val="24"/>
          <w:lang w:val="en-US"/>
        </w:rPr>
        <w:t>Accuro</w:t>
      </w:r>
    </w:p>
    <w:p w14:paraId="7EFAABD7" w14:textId="4C748FC8" w:rsidR="006E7C78" w:rsidRDefault="006E7C78" w:rsidP="006E7C78">
      <w:pPr>
        <w:rPr>
          <w:sz w:val="24"/>
          <w:szCs w:val="24"/>
          <w:lang w:val="en-US"/>
        </w:rPr>
      </w:pPr>
      <w:r>
        <w:rPr>
          <w:sz w:val="24"/>
          <w:szCs w:val="24"/>
          <w:lang w:val="en-US"/>
        </w:rPr>
        <w:t>TMF is paid by commission on every sale that is made of the providers products.</w:t>
      </w:r>
    </w:p>
    <w:p w14:paraId="2EBCC6C5" w14:textId="7C617620" w:rsidR="006E7C78" w:rsidRDefault="006E7C78" w:rsidP="006E7C78">
      <w:pPr>
        <w:rPr>
          <w:sz w:val="24"/>
          <w:szCs w:val="24"/>
          <w:lang w:val="en-US"/>
        </w:rPr>
      </w:pPr>
      <w:r>
        <w:rPr>
          <w:sz w:val="24"/>
          <w:szCs w:val="24"/>
          <w:lang w:val="en-US"/>
        </w:rPr>
        <w:t xml:space="preserve">TMF does work with companies and their employees where a subsidy is provided by the employer. In these </w:t>
      </w:r>
      <w:proofErr w:type="gramStart"/>
      <w:r>
        <w:rPr>
          <w:sz w:val="24"/>
          <w:szCs w:val="24"/>
          <w:lang w:val="en-US"/>
        </w:rPr>
        <w:t>cases</w:t>
      </w:r>
      <w:proofErr w:type="gramEnd"/>
      <w:r>
        <w:rPr>
          <w:sz w:val="24"/>
          <w:szCs w:val="24"/>
          <w:lang w:val="en-US"/>
        </w:rPr>
        <w:t xml:space="preserve"> appointments are set to discuss only the subsidy or product the employer fully </w:t>
      </w:r>
      <w:proofErr w:type="spellStart"/>
      <w:r>
        <w:rPr>
          <w:sz w:val="24"/>
          <w:szCs w:val="24"/>
          <w:lang w:val="en-US"/>
        </w:rPr>
        <w:t>subsidises</w:t>
      </w:r>
      <w:proofErr w:type="spellEnd"/>
      <w:r>
        <w:rPr>
          <w:sz w:val="24"/>
          <w:szCs w:val="24"/>
          <w:lang w:val="en-US"/>
        </w:rPr>
        <w:t>. If the client wishes for a more extensive revue of their insurances, TMF will discuss this further with you.</w:t>
      </w:r>
    </w:p>
    <w:p w14:paraId="41FDAC26" w14:textId="2998EA79" w:rsidR="006E7C78" w:rsidRDefault="006E7C78" w:rsidP="006E7C78">
      <w:pPr>
        <w:rPr>
          <w:sz w:val="24"/>
          <w:szCs w:val="24"/>
          <w:lang w:val="en-US"/>
        </w:rPr>
      </w:pPr>
      <w:r>
        <w:rPr>
          <w:sz w:val="24"/>
          <w:szCs w:val="24"/>
          <w:lang w:val="en-US"/>
        </w:rPr>
        <w:t xml:space="preserve">What should you do if something goes </w:t>
      </w:r>
      <w:proofErr w:type="gramStart"/>
      <w:r>
        <w:rPr>
          <w:sz w:val="24"/>
          <w:szCs w:val="24"/>
          <w:lang w:val="en-US"/>
        </w:rPr>
        <w:t>wrong ?</w:t>
      </w:r>
      <w:proofErr w:type="gramEnd"/>
    </w:p>
    <w:p w14:paraId="6A67FE05" w14:textId="7D5E4E32" w:rsidR="006E7C78" w:rsidRDefault="006E7C78" w:rsidP="006E7C78">
      <w:pPr>
        <w:rPr>
          <w:sz w:val="24"/>
          <w:szCs w:val="24"/>
          <w:lang w:val="en-US"/>
        </w:rPr>
      </w:pPr>
      <w:r>
        <w:rPr>
          <w:sz w:val="24"/>
          <w:szCs w:val="24"/>
          <w:lang w:val="en-US"/>
        </w:rPr>
        <w:t xml:space="preserve">If you have a problem, </w:t>
      </w:r>
      <w:proofErr w:type="gramStart"/>
      <w:r>
        <w:rPr>
          <w:sz w:val="24"/>
          <w:szCs w:val="24"/>
          <w:lang w:val="en-US"/>
        </w:rPr>
        <w:t>concern</w:t>
      </w:r>
      <w:proofErr w:type="gramEnd"/>
      <w:r>
        <w:rPr>
          <w:sz w:val="24"/>
          <w:szCs w:val="24"/>
          <w:lang w:val="en-US"/>
        </w:rPr>
        <w:t xml:space="preserve"> or complaint about any part of my service, please tell me so that I can try to fix the problem.</w:t>
      </w:r>
    </w:p>
    <w:p w14:paraId="25EAD09F" w14:textId="64698B67" w:rsidR="006E7C78" w:rsidRDefault="006E7C78" w:rsidP="006E7C78">
      <w:pPr>
        <w:rPr>
          <w:sz w:val="24"/>
          <w:szCs w:val="24"/>
          <w:lang w:val="en-US"/>
        </w:rPr>
      </w:pPr>
      <w:r>
        <w:rPr>
          <w:sz w:val="24"/>
          <w:szCs w:val="24"/>
          <w:lang w:val="en-US"/>
        </w:rPr>
        <w:t xml:space="preserve">If we cannot agree on how to fix the issue, or if you decide not to use the </w:t>
      </w:r>
      <w:proofErr w:type="spellStart"/>
      <w:r>
        <w:rPr>
          <w:sz w:val="24"/>
          <w:szCs w:val="24"/>
          <w:lang w:val="en-US"/>
        </w:rPr>
        <w:t>the</w:t>
      </w:r>
      <w:proofErr w:type="spellEnd"/>
      <w:r>
        <w:rPr>
          <w:sz w:val="24"/>
          <w:szCs w:val="24"/>
          <w:lang w:val="en-US"/>
        </w:rPr>
        <w:t xml:space="preserve"> internal complaints scheme, you can contact Financial Services Complaints Limited. This service will cost you nothing and will help us resolve any disagreements. You can contact Financial Services Complaints Limited. Address P.O Box 5967 Lambton Quay Wellington 6145. Telephone number – 04-4723-</w:t>
      </w:r>
      <w:proofErr w:type="gramStart"/>
      <w:r>
        <w:rPr>
          <w:sz w:val="24"/>
          <w:szCs w:val="24"/>
          <w:lang w:val="en-US"/>
        </w:rPr>
        <w:t>725 ,</w:t>
      </w:r>
      <w:proofErr w:type="gramEnd"/>
      <w:r>
        <w:rPr>
          <w:sz w:val="24"/>
          <w:szCs w:val="24"/>
          <w:lang w:val="en-US"/>
        </w:rPr>
        <w:t xml:space="preserve">  Email address: </w:t>
      </w:r>
      <w:hyperlink r:id="rId6" w:history="1">
        <w:r w:rsidRPr="00F13D41">
          <w:rPr>
            <w:rStyle w:val="Hyperlink"/>
            <w:sz w:val="24"/>
            <w:szCs w:val="24"/>
            <w:lang w:val="en-US"/>
          </w:rPr>
          <w:t>info@fscl.org.nz</w:t>
        </w:r>
      </w:hyperlink>
    </w:p>
    <w:p w14:paraId="61F2B2C8" w14:textId="69F3CEC0" w:rsidR="006E7C78" w:rsidRDefault="006E7C78" w:rsidP="006E7C78">
      <w:pPr>
        <w:rPr>
          <w:sz w:val="24"/>
          <w:szCs w:val="24"/>
          <w:lang w:val="en-US"/>
        </w:rPr>
      </w:pPr>
      <w:r>
        <w:rPr>
          <w:sz w:val="24"/>
          <w:szCs w:val="24"/>
          <w:lang w:val="en-US"/>
        </w:rPr>
        <w:t xml:space="preserve">My duties as a Financial Adviser are – </w:t>
      </w:r>
    </w:p>
    <w:p w14:paraId="26154891" w14:textId="10E407B4" w:rsidR="006E7C78" w:rsidRDefault="006E7C78" w:rsidP="006E7C78">
      <w:pPr>
        <w:pStyle w:val="ListParagraph"/>
        <w:numPr>
          <w:ilvl w:val="0"/>
          <w:numId w:val="3"/>
        </w:numPr>
        <w:rPr>
          <w:sz w:val="24"/>
          <w:szCs w:val="24"/>
          <w:lang w:val="en-US"/>
        </w:rPr>
      </w:pPr>
      <w:r>
        <w:rPr>
          <w:sz w:val="24"/>
          <w:szCs w:val="24"/>
          <w:lang w:val="en-US"/>
        </w:rPr>
        <w:t xml:space="preserve">Meet the standards of </w:t>
      </w:r>
      <w:proofErr w:type="gramStart"/>
      <w:r>
        <w:rPr>
          <w:sz w:val="24"/>
          <w:szCs w:val="24"/>
          <w:lang w:val="en-US"/>
        </w:rPr>
        <w:t>competence ,</w:t>
      </w:r>
      <w:proofErr w:type="gramEnd"/>
      <w:r>
        <w:rPr>
          <w:sz w:val="24"/>
          <w:szCs w:val="24"/>
          <w:lang w:val="en-US"/>
        </w:rPr>
        <w:t xml:space="preserve"> knowledge and skill.</w:t>
      </w:r>
    </w:p>
    <w:p w14:paraId="170830E7" w14:textId="0D621449" w:rsidR="006E7C78" w:rsidRDefault="006E7C78" w:rsidP="006E7C78">
      <w:pPr>
        <w:pStyle w:val="ListParagraph"/>
        <w:numPr>
          <w:ilvl w:val="0"/>
          <w:numId w:val="3"/>
        </w:numPr>
        <w:rPr>
          <w:sz w:val="24"/>
          <w:szCs w:val="24"/>
          <w:lang w:val="en-US"/>
        </w:rPr>
      </w:pPr>
      <w:r>
        <w:rPr>
          <w:sz w:val="24"/>
          <w:szCs w:val="24"/>
          <w:lang w:val="en-US"/>
        </w:rPr>
        <w:t xml:space="preserve">Give priority to the </w:t>
      </w:r>
      <w:proofErr w:type="spellStart"/>
      <w:r>
        <w:rPr>
          <w:sz w:val="24"/>
          <w:szCs w:val="24"/>
          <w:lang w:val="en-US"/>
        </w:rPr>
        <w:t>clients</w:t>
      </w:r>
      <w:proofErr w:type="spellEnd"/>
      <w:r>
        <w:rPr>
          <w:sz w:val="24"/>
          <w:szCs w:val="24"/>
          <w:lang w:val="en-US"/>
        </w:rPr>
        <w:t xml:space="preserve"> </w:t>
      </w:r>
      <w:proofErr w:type="gramStart"/>
      <w:r>
        <w:rPr>
          <w:sz w:val="24"/>
          <w:szCs w:val="24"/>
          <w:lang w:val="en-US"/>
        </w:rPr>
        <w:t>interests</w:t>
      </w:r>
      <w:proofErr w:type="gramEnd"/>
    </w:p>
    <w:p w14:paraId="06B0DF4F" w14:textId="4091F0CB" w:rsidR="006E7C78" w:rsidRDefault="006E7C78" w:rsidP="006E7C78">
      <w:pPr>
        <w:pStyle w:val="ListParagraph"/>
        <w:numPr>
          <w:ilvl w:val="0"/>
          <w:numId w:val="3"/>
        </w:numPr>
        <w:rPr>
          <w:sz w:val="24"/>
          <w:szCs w:val="24"/>
          <w:lang w:val="en-US"/>
        </w:rPr>
      </w:pPr>
      <w:r>
        <w:rPr>
          <w:sz w:val="24"/>
          <w:szCs w:val="24"/>
          <w:lang w:val="en-US"/>
        </w:rPr>
        <w:t>Exercise care diligence and skill</w:t>
      </w:r>
    </w:p>
    <w:p w14:paraId="39CF6C4B" w14:textId="0E2BFB25" w:rsidR="006E7C78" w:rsidRPr="006E7C78" w:rsidRDefault="006E7C78" w:rsidP="006E7C78">
      <w:pPr>
        <w:pStyle w:val="ListParagraph"/>
        <w:numPr>
          <w:ilvl w:val="0"/>
          <w:numId w:val="3"/>
        </w:numPr>
        <w:rPr>
          <w:sz w:val="24"/>
          <w:szCs w:val="24"/>
          <w:lang w:val="en-US"/>
        </w:rPr>
      </w:pPr>
      <w:r>
        <w:rPr>
          <w:sz w:val="24"/>
          <w:szCs w:val="24"/>
          <w:lang w:val="en-US"/>
        </w:rPr>
        <w:t xml:space="preserve">Meet the standards of ethical </w:t>
      </w:r>
      <w:proofErr w:type="spellStart"/>
      <w:r>
        <w:rPr>
          <w:sz w:val="24"/>
          <w:szCs w:val="24"/>
          <w:lang w:val="en-US"/>
        </w:rPr>
        <w:t>behaviour</w:t>
      </w:r>
      <w:proofErr w:type="spellEnd"/>
      <w:r>
        <w:rPr>
          <w:sz w:val="24"/>
          <w:szCs w:val="24"/>
          <w:lang w:val="en-US"/>
        </w:rPr>
        <w:t xml:space="preserve"> and conduct set out in the Code of Professional Conduct for Financial Advice Services.</w:t>
      </w:r>
    </w:p>
    <w:p w14:paraId="1AC24B19" w14:textId="77777777" w:rsidR="006E7C78" w:rsidRPr="006E7C78" w:rsidRDefault="006E7C78" w:rsidP="006E7C78">
      <w:pPr>
        <w:rPr>
          <w:sz w:val="24"/>
          <w:szCs w:val="24"/>
          <w:lang w:val="en-US"/>
        </w:rPr>
      </w:pPr>
    </w:p>
    <w:p w14:paraId="4AFF0D0C" w14:textId="77777777" w:rsidR="003A4ACA" w:rsidRPr="003A4ACA" w:rsidRDefault="003A4ACA" w:rsidP="003A4ACA">
      <w:pPr>
        <w:rPr>
          <w:sz w:val="24"/>
          <w:szCs w:val="24"/>
          <w:lang w:val="en-US"/>
        </w:rPr>
      </w:pPr>
    </w:p>
    <w:sectPr w:rsidR="003A4ACA" w:rsidRPr="003A4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0E0A"/>
    <w:multiLevelType w:val="hybridMultilevel"/>
    <w:tmpl w:val="70CA6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3314B04"/>
    <w:multiLevelType w:val="hybridMultilevel"/>
    <w:tmpl w:val="C0F63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94E0939"/>
    <w:multiLevelType w:val="hybridMultilevel"/>
    <w:tmpl w:val="F52EA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CA"/>
    <w:rsid w:val="00006C0A"/>
    <w:rsid w:val="000173F1"/>
    <w:rsid w:val="000B3944"/>
    <w:rsid w:val="000D2C94"/>
    <w:rsid w:val="001014ED"/>
    <w:rsid w:val="00164B89"/>
    <w:rsid w:val="00167B32"/>
    <w:rsid w:val="002003A2"/>
    <w:rsid w:val="00230281"/>
    <w:rsid w:val="00277101"/>
    <w:rsid w:val="002F31E3"/>
    <w:rsid w:val="003223A4"/>
    <w:rsid w:val="0033258E"/>
    <w:rsid w:val="00347801"/>
    <w:rsid w:val="0036107A"/>
    <w:rsid w:val="003A4ACA"/>
    <w:rsid w:val="00460BE9"/>
    <w:rsid w:val="00484267"/>
    <w:rsid w:val="004C3770"/>
    <w:rsid w:val="004D405C"/>
    <w:rsid w:val="004F2210"/>
    <w:rsid w:val="00581B3A"/>
    <w:rsid w:val="00655FA5"/>
    <w:rsid w:val="006E7C78"/>
    <w:rsid w:val="0082363F"/>
    <w:rsid w:val="00837F7F"/>
    <w:rsid w:val="00840603"/>
    <w:rsid w:val="0085781A"/>
    <w:rsid w:val="008606E7"/>
    <w:rsid w:val="00867B24"/>
    <w:rsid w:val="00960E8F"/>
    <w:rsid w:val="00977FE1"/>
    <w:rsid w:val="009D6D5D"/>
    <w:rsid w:val="00AB672A"/>
    <w:rsid w:val="00AC0905"/>
    <w:rsid w:val="00B13257"/>
    <w:rsid w:val="00BC7730"/>
    <w:rsid w:val="00BC7D37"/>
    <w:rsid w:val="00C27E37"/>
    <w:rsid w:val="00C44FAE"/>
    <w:rsid w:val="00C77F40"/>
    <w:rsid w:val="00CA3115"/>
    <w:rsid w:val="00CD5059"/>
    <w:rsid w:val="00CF10AB"/>
    <w:rsid w:val="00CF2448"/>
    <w:rsid w:val="00D44809"/>
    <w:rsid w:val="00D47A3C"/>
    <w:rsid w:val="00D932A9"/>
    <w:rsid w:val="00EA3DA8"/>
    <w:rsid w:val="00EA759C"/>
    <w:rsid w:val="00EB4698"/>
    <w:rsid w:val="00EB6C8B"/>
    <w:rsid w:val="00F5369C"/>
    <w:rsid w:val="00F53FE5"/>
    <w:rsid w:val="00F83AFC"/>
    <w:rsid w:val="00FB6BCC"/>
    <w:rsid w:val="00FE36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CE9B"/>
  <w15:chartTrackingRefBased/>
  <w15:docId w15:val="{9577EB7E-5D1A-4983-9236-0B9835B0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A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A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A4ACA"/>
    <w:rPr>
      <w:color w:val="0563C1" w:themeColor="hyperlink"/>
      <w:u w:val="single"/>
    </w:rPr>
  </w:style>
  <w:style w:type="character" w:styleId="UnresolvedMention">
    <w:name w:val="Unresolved Mention"/>
    <w:basedOn w:val="DefaultParagraphFont"/>
    <w:uiPriority w:val="99"/>
    <w:semiHidden/>
    <w:unhideWhenUsed/>
    <w:rsid w:val="003A4ACA"/>
    <w:rPr>
      <w:color w:val="605E5C"/>
      <w:shd w:val="clear" w:color="auto" w:fill="E1DFDD"/>
    </w:rPr>
  </w:style>
  <w:style w:type="paragraph" w:styleId="ListParagraph">
    <w:name w:val="List Paragraph"/>
    <w:basedOn w:val="Normal"/>
    <w:uiPriority w:val="34"/>
    <w:qFormat/>
    <w:rsid w:val="00277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scl.org.nz" TargetMode="External"/><Relationship Id="rId5" Type="http://schemas.openxmlformats.org/officeDocument/2006/relationships/hyperlink" Target="mailto:paul@tmfnz.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 - TMFNZ</dc:creator>
  <cp:keywords/>
  <dc:description/>
  <cp:lastModifiedBy>Paul Richardson - TMFNZ</cp:lastModifiedBy>
  <cp:revision>2</cp:revision>
  <dcterms:created xsi:type="dcterms:W3CDTF">2021-03-16T22:39:00Z</dcterms:created>
  <dcterms:modified xsi:type="dcterms:W3CDTF">2021-03-16T22:39:00Z</dcterms:modified>
</cp:coreProperties>
</file>